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38F" w:rsidRDefault="0056238F" w:rsidP="0016547B">
      <w:pPr>
        <w:rPr>
          <w:rFonts w:ascii="Arial" w:hAnsi="Arial" w:cs="Arial"/>
          <w:b/>
          <w:sz w:val="28"/>
          <w:szCs w:val="28"/>
        </w:rPr>
      </w:pPr>
    </w:p>
    <w:p w:rsidR="0056238F" w:rsidRPr="002D2698" w:rsidRDefault="0056238F" w:rsidP="0016547B">
      <w:pPr>
        <w:rPr>
          <w:rFonts w:ascii="Arial" w:hAnsi="Arial" w:cs="Arial"/>
          <w:b/>
        </w:rPr>
      </w:pPr>
      <w:r w:rsidRPr="002D2698">
        <w:rPr>
          <w:rFonts w:ascii="Arial" w:hAnsi="Arial" w:cs="Arial"/>
          <w:b/>
        </w:rPr>
        <w:t xml:space="preserve">At the first BAG meeting of the academic year we revisit the role of the committee and review the fiscal indicators for the prior fiscal year end. </w:t>
      </w:r>
    </w:p>
    <w:p w:rsidR="0056238F" w:rsidRPr="002D2698" w:rsidRDefault="0056238F" w:rsidP="0016547B">
      <w:pPr>
        <w:rPr>
          <w:rFonts w:ascii="Arial" w:hAnsi="Arial" w:cs="Arial"/>
          <w:b/>
        </w:rPr>
      </w:pPr>
    </w:p>
    <w:p w:rsidR="0056238F" w:rsidRPr="002D2698" w:rsidRDefault="0056238F" w:rsidP="0056238F">
      <w:pPr>
        <w:rPr>
          <w:rFonts w:ascii="Arial" w:hAnsi="Arial" w:cs="Arial"/>
          <w:b/>
        </w:rPr>
      </w:pPr>
      <w:r w:rsidRPr="002D2698">
        <w:rPr>
          <w:rFonts w:ascii="Arial" w:hAnsi="Arial" w:cs="Arial"/>
          <w:b/>
        </w:rPr>
        <w:t>Role of Budget Advisory Group:</w:t>
      </w:r>
    </w:p>
    <w:p w:rsidR="0056238F" w:rsidRPr="002D2698" w:rsidRDefault="0056238F" w:rsidP="0016547B">
      <w:pPr>
        <w:rPr>
          <w:rFonts w:ascii="Arial" w:hAnsi="Arial" w:cs="Arial"/>
          <w:b/>
        </w:rPr>
      </w:pPr>
    </w:p>
    <w:p w:rsidR="0056238F" w:rsidRPr="002D2698" w:rsidRDefault="0056238F" w:rsidP="002D2698">
      <w:pPr>
        <w:pStyle w:val="ListParagraph"/>
        <w:framePr w:hSpace="180" w:wrap="around" w:vAnchor="text" w:hAnchor="text" w:y="1"/>
        <w:numPr>
          <w:ilvl w:val="0"/>
          <w:numId w:val="3"/>
        </w:numPr>
        <w:ind w:left="630" w:hanging="270"/>
        <w:suppressOverlap/>
        <w:rPr>
          <w:rFonts w:ascii="Arial" w:hAnsi="Arial" w:cs="Arial"/>
        </w:rPr>
      </w:pPr>
      <w:r w:rsidRPr="002D2698">
        <w:rPr>
          <w:rFonts w:ascii="Arial" w:hAnsi="Arial" w:cs="Arial"/>
        </w:rPr>
        <w:t xml:space="preserve">Monitor College’s Financial Health </w:t>
      </w:r>
    </w:p>
    <w:p w:rsidR="0056238F" w:rsidRPr="002D2698" w:rsidRDefault="0056238F" w:rsidP="002D2698">
      <w:pPr>
        <w:pStyle w:val="ListParagraph"/>
        <w:framePr w:hSpace="180" w:wrap="around" w:vAnchor="text" w:hAnchor="text" w:y="1"/>
        <w:numPr>
          <w:ilvl w:val="1"/>
          <w:numId w:val="2"/>
        </w:numPr>
        <w:ind w:left="990"/>
        <w:suppressOverlap/>
        <w:rPr>
          <w:rFonts w:ascii="Arial" w:hAnsi="Arial" w:cs="Arial"/>
        </w:rPr>
      </w:pPr>
      <w:r w:rsidRPr="002D2698">
        <w:rPr>
          <w:rFonts w:ascii="Arial" w:hAnsi="Arial" w:cs="Arial"/>
        </w:rPr>
        <w:t>Examine fiscal indicators at least annually</w:t>
      </w:r>
    </w:p>
    <w:p w:rsidR="0056238F" w:rsidRPr="002D2698" w:rsidRDefault="0056238F" w:rsidP="002D2698">
      <w:pPr>
        <w:pStyle w:val="ListParagraph"/>
        <w:framePr w:hSpace="180" w:wrap="around" w:vAnchor="text" w:hAnchor="text" w:y="1"/>
        <w:numPr>
          <w:ilvl w:val="2"/>
          <w:numId w:val="2"/>
        </w:numPr>
        <w:ind w:left="1440" w:hanging="450"/>
        <w:suppressOverlap/>
        <w:rPr>
          <w:rFonts w:ascii="Arial" w:hAnsi="Arial" w:cs="Arial"/>
        </w:rPr>
      </w:pPr>
      <w:r w:rsidRPr="002D2698">
        <w:rPr>
          <w:rFonts w:ascii="Arial" w:hAnsi="Arial" w:cs="Arial"/>
        </w:rPr>
        <w:t>Understand metrics</w:t>
      </w:r>
    </w:p>
    <w:p w:rsidR="0056238F" w:rsidRPr="002D2698" w:rsidRDefault="0056238F" w:rsidP="002D2698">
      <w:pPr>
        <w:pStyle w:val="ListParagraph"/>
        <w:framePr w:hSpace="180" w:wrap="around" w:vAnchor="text" w:hAnchor="text" w:y="1"/>
        <w:numPr>
          <w:ilvl w:val="2"/>
          <w:numId w:val="2"/>
        </w:numPr>
        <w:ind w:left="1440" w:hanging="450"/>
        <w:suppressOverlap/>
        <w:rPr>
          <w:rFonts w:ascii="Arial" w:hAnsi="Arial" w:cs="Arial"/>
        </w:rPr>
      </w:pPr>
      <w:r w:rsidRPr="002D2698">
        <w:rPr>
          <w:rFonts w:ascii="Arial" w:hAnsi="Arial" w:cs="Arial"/>
        </w:rPr>
        <w:t>Understand trends</w:t>
      </w:r>
    </w:p>
    <w:p w:rsidR="0056238F" w:rsidRPr="002D2698" w:rsidRDefault="0056238F" w:rsidP="002D2698">
      <w:pPr>
        <w:pStyle w:val="ListParagraph"/>
        <w:framePr w:hSpace="180" w:wrap="around" w:vAnchor="text" w:hAnchor="text" w:y="1"/>
        <w:numPr>
          <w:ilvl w:val="2"/>
          <w:numId w:val="2"/>
        </w:numPr>
        <w:ind w:left="1440" w:hanging="450"/>
        <w:suppressOverlap/>
        <w:rPr>
          <w:rFonts w:ascii="Arial" w:hAnsi="Arial" w:cs="Arial"/>
        </w:rPr>
      </w:pPr>
      <w:r w:rsidRPr="002D2698">
        <w:rPr>
          <w:rFonts w:ascii="Arial" w:hAnsi="Arial" w:cs="Arial"/>
        </w:rPr>
        <w:t>Ask questions if information is unclear or prompts deeper look</w:t>
      </w:r>
    </w:p>
    <w:p w:rsidR="0056238F" w:rsidRPr="002D2698" w:rsidRDefault="0056238F" w:rsidP="002D2698">
      <w:pPr>
        <w:pStyle w:val="ListParagraph"/>
        <w:framePr w:hSpace="180" w:wrap="around" w:vAnchor="text" w:hAnchor="text" w:y="1"/>
        <w:numPr>
          <w:ilvl w:val="1"/>
          <w:numId w:val="2"/>
        </w:numPr>
        <w:ind w:left="990"/>
        <w:suppressOverlap/>
        <w:rPr>
          <w:rFonts w:ascii="Arial" w:hAnsi="Arial" w:cs="Arial"/>
        </w:rPr>
      </w:pPr>
      <w:r w:rsidRPr="002D2698">
        <w:rPr>
          <w:rFonts w:ascii="Arial" w:hAnsi="Arial" w:cs="Arial"/>
        </w:rPr>
        <w:t>Review long term forecast</w:t>
      </w:r>
    </w:p>
    <w:p w:rsidR="0056238F" w:rsidRPr="002D2698" w:rsidRDefault="0056238F" w:rsidP="002D2698">
      <w:pPr>
        <w:pStyle w:val="ListParagraph"/>
        <w:framePr w:hSpace="180" w:wrap="around" w:vAnchor="text" w:hAnchor="text" w:y="1"/>
        <w:numPr>
          <w:ilvl w:val="2"/>
          <w:numId w:val="2"/>
        </w:numPr>
        <w:ind w:left="1350"/>
        <w:suppressOverlap/>
        <w:rPr>
          <w:rFonts w:ascii="Arial" w:hAnsi="Arial" w:cs="Arial"/>
        </w:rPr>
      </w:pPr>
      <w:r w:rsidRPr="002D2698">
        <w:rPr>
          <w:rFonts w:ascii="Arial" w:hAnsi="Arial" w:cs="Arial"/>
        </w:rPr>
        <w:t>Understand and test assumptions</w:t>
      </w:r>
    </w:p>
    <w:p w:rsidR="0056238F" w:rsidRPr="002D2698" w:rsidRDefault="0056238F" w:rsidP="002D2698">
      <w:pPr>
        <w:pStyle w:val="ListParagraph"/>
        <w:framePr w:hSpace="180" w:wrap="around" w:vAnchor="text" w:hAnchor="text" w:y="1"/>
        <w:numPr>
          <w:ilvl w:val="2"/>
          <w:numId w:val="2"/>
        </w:numPr>
        <w:ind w:left="1350"/>
        <w:suppressOverlap/>
        <w:rPr>
          <w:rFonts w:ascii="Arial" w:hAnsi="Arial" w:cs="Arial"/>
        </w:rPr>
      </w:pPr>
      <w:r w:rsidRPr="002D2698">
        <w:rPr>
          <w:rFonts w:ascii="Arial" w:hAnsi="Arial" w:cs="Arial"/>
        </w:rPr>
        <w:t>Understand options/strategies in place</w:t>
      </w:r>
    </w:p>
    <w:p w:rsidR="0056238F" w:rsidRPr="002D2698" w:rsidRDefault="0056238F" w:rsidP="002D2698">
      <w:pPr>
        <w:pStyle w:val="ListParagraph"/>
        <w:framePr w:hSpace="180" w:wrap="around" w:vAnchor="text" w:hAnchor="text" w:y="1"/>
        <w:numPr>
          <w:ilvl w:val="2"/>
          <w:numId w:val="2"/>
        </w:numPr>
        <w:ind w:left="1350"/>
        <w:suppressOverlap/>
        <w:rPr>
          <w:rFonts w:ascii="Arial" w:hAnsi="Arial" w:cs="Arial"/>
        </w:rPr>
      </w:pPr>
      <w:r w:rsidRPr="002D2698">
        <w:rPr>
          <w:rFonts w:ascii="Arial" w:hAnsi="Arial" w:cs="Arial"/>
        </w:rPr>
        <w:t>Understand proposed options/strategies effect on future fiscal position</w:t>
      </w:r>
    </w:p>
    <w:p w:rsidR="0056238F" w:rsidRPr="002D2698" w:rsidRDefault="0056238F" w:rsidP="0056238F">
      <w:pPr>
        <w:framePr w:hSpace="180" w:wrap="around" w:vAnchor="text" w:hAnchor="text" w:y="1"/>
        <w:numPr>
          <w:ilvl w:val="0"/>
          <w:numId w:val="1"/>
        </w:numPr>
        <w:suppressOverlap/>
        <w:rPr>
          <w:rFonts w:ascii="Arial" w:hAnsi="Arial" w:cs="Arial"/>
        </w:rPr>
      </w:pPr>
      <w:r w:rsidRPr="002D2698">
        <w:rPr>
          <w:rFonts w:ascii="Arial" w:hAnsi="Arial" w:cs="Arial"/>
        </w:rPr>
        <w:t xml:space="preserve">Review Draft </w:t>
      </w:r>
      <w:r w:rsidR="00964AD7" w:rsidRPr="002D2698">
        <w:rPr>
          <w:rFonts w:ascii="Arial" w:hAnsi="Arial" w:cs="Arial"/>
        </w:rPr>
        <w:t xml:space="preserve">Strategic Priorities or </w:t>
      </w:r>
      <w:r w:rsidRPr="002D2698">
        <w:rPr>
          <w:rFonts w:ascii="Arial" w:hAnsi="Arial" w:cs="Arial"/>
        </w:rPr>
        <w:t>IAs through a fiscal health lens</w:t>
      </w:r>
    </w:p>
    <w:p w:rsidR="00964AD7" w:rsidRPr="002D2698" w:rsidRDefault="00964AD7" w:rsidP="002D2698">
      <w:pPr>
        <w:framePr w:hSpace="180" w:wrap="around" w:vAnchor="text" w:hAnchor="text" w:y="1"/>
        <w:numPr>
          <w:ilvl w:val="1"/>
          <w:numId w:val="1"/>
        </w:numPr>
        <w:tabs>
          <w:tab w:val="clear" w:pos="1440"/>
          <w:tab w:val="num" w:pos="990"/>
        </w:tabs>
        <w:ind w:left="1080" w:hanging="450"/>
        <w:suppressOverlap/>
        <w:rPr>
          <w:rFonts w:ascii="Arial" w:hAnsi="Arial" w:cs="Arial"/>
        </w:rPr>
      </w:pPr>
      <w:r w:rsidRPr="002D2698">
        <w:rPr>
          <w:rFonts w:ascii="Arial" w:hAnsi="Arial" w:cs="Arial"/>
        </w:rPr>
        <w:t xml:space="preserve">Understand fiscal costs and benefits </w:t>
      </w:r>
    </w:p>
    <w:p w:rsidR="0056238F" w:rsidRPr="002D2698" w:rsidRDefault="0056238F" w:rsidP="0056238F">
      <w:pPr>
        <w:framePr w:hSpace="180" w:wrap="around" w:vAnchor="text" w:hAnchor="text" w:y="1"/>
        <w:numPr>
          <w:ilvl w:val="0"/>
          <w:numId w:val="1"/>
        </w:numPr>
        <w:suppressOverlap/>
        <w:rPr>
          <w:rFonts w:ascii="Arial" w:hAnsi="Arial" w:cs="Arial"/>
        </w:rPr>
      </w:pPr>
      <w:r w:rsidRPr="002D2698">
        <w:rPr>
          <w:rFonts w:ascii="Arial" w:hAnsi="Arial" w:cs="Arial"/>
        </w:rPr>
        <w:t>Review Budget Management Process</w:t>
      </w:r>
    </w:p>
    <w:p w:rsidR="00964AD7" w:rsidRPr="002D2698" w:rsidRDefault="00964AD7" w:rsidP="002D2698">
      <w:pPr>
        <w:framePr w:hSpace="180" w:wrap="around" w:vAnchor="text" w:hAnchor="text" w:y="1"/>
        <w:numPr>
          <w:ilvl w:val="1"/>
          <w:numId w:val="1"/>
        </w:numPr>
        <w:tabs>
          <w:tab w:val="clear" w:pos="1440"/>
          <w:tab w:val="num" w:pos="990"/>
        </w:tabs>
        <w:ind w:left="990"/>
        <w:suppressOverlap/>
        <w:rPr>
          <w:rFonts w:ascii="Arial" w:hAnsi="Arial" w:cs="Arial"/>
        </w:rPr>
      </w:pPr>
      <w:r w:rsidRPr="002D2698">
        <w:rPr>
          <w:rFonts w:ascii="Arial" w:hAnsi="Arial" w:cs="Arial"/>
        </w:rPr>
        <w:t xml:space="preserve">How are budgets developed </w:t>
      </w:r>
    </w:p>
    <w:p w:rsidR="00964AD7" w:rsidRPr="002D2698" w:rsidRDefault="00964AD7" w:rsidP="002D2698">
      <w:pPr>
        <w:framePr w:hSpace="180" w:wrap="around" w:vAnchor="text" w:hAnchor="text" w:y="1"/>
        <w:numPr>
          <w:ilvl w:val="1"/>
          <w:numId w:val="1"/>
        </w:numPr>
        <w:tabs>
          <w:tab w:val="clear" w:pos="1440"/>
          <w:tab w:val="num" w:pos="990"/>
        </w:tabs>
        <w:ind w:left="990"/>
        <w:suppressOverlap/>
        <w:rPr>
          <w:rFonts w:ascii="Arial" w:hAnsi="Arial" w:cs="Arial"/>
        </w:rPr>
      </w:pPr>
      <w:r w:rsidRPr="002D2698">
        <w:rPr>
          <w:rFonts w:ascii="Arial" w:hAnsi="Arial" w:cs="Arial"/>
        </w:rPr>
        <w:t>How are resources allocated to effect mission fulfillment</w:t>
      </w:r>
    </w:p>
    <w:p w:rsidR="0056238F" w:rsidRPr="002D2698" w:rsidRDefault="0056238F" w:rsidP="0056238F">
      <w:pPr>
        <w:framePr w:hSpace="180" w:wrap="around" w:vAnchor="text" w:hAnchor="text" w:y="1"/>
        <w:numPr>
          <w:ilvl w:val="0"/>
          <w:numId w:val="1"/>
        </w:numPr>
        <w:suppressOverlap/>
        <w:rPr>
          <w:rFonts w:ascii="Arial" w:hAnsi="Arial" w:cs="Arial"/>
        </w:rPr>
      </w:pPr>
      <w:r w:rsidRPr="002D2698">
        <w:rPr>
          <w:rFonts w:ascii="Arial" w:hAnsi="Arial" w:cs="Arial"/>
        </w:rPr>
        <w:t>Articulate Financial Strategies</w:t>
      </w:r>
    </w:p>
    <w:p w:rsidR="00964AD7" w:rsidRPr="002D2698" w:rsidRDefault="00964AD7" w:rsidP="002D2698">
      <w:pPr>
        <w:framePr w:hSpace="180" w:wrap="around" w:vAnchor="text" w:hAnchor="text" w:y="1"/>
        <w:numPr>
          <w:ilvl w:val="1"/>
          <w:numId w:val="1"/>
        </w:numPr>
        <w:tabs>
          <w:tab w:val="clear" w:pos="1440"/>
          <w:tab w:val="num" w:pos="990"/>
        </w:tabs>
        <w:ind w:left="990"/>
        <w:suppressOverlap/>
        <w:rPr>
          <w:rFonts w:ascii="Arial" w:hAnsi="Arial" w:cs="Arial"/>
        </w:rPr>
      </w:pPr>
      <w:r w:rsidRPr="002D2698">
        <w:rPr>
          <w:rFonts w:ascii="Arial" w:hAnsi="Arial" w:cs="Arial"/>
        </w:rPr>
        <w:t>As a representative body, be able to communicate to your constituencies.</w:t>
      </w:r>
    </w:p>
    <w:p w:rsidR="00964AD7" w:rsidRPr="002D2698" w:rsidRDefault="00964AD7" w:rsidP="002D2698">
      <w:pPr>
        <w:framePr w:hSpace="180" w:wrap="around" w:vAnchor="text" w:hAnchor="text" w:y="1"/>
        <w:numPr>
          <w:ilvl w:val="1"/>
          <w:numId w:val="1"/>
        </w:numPr>
        <w:tabs>
          <w:tab w:val="clear" w:pos="1440"/>
          <w:tab w:val="num" w:pos="990"/>
        </w:tabs>
        <w:ind w:left="990"/>
        <w:suppressOverlap/>
        <w:rPr>
          <w:rFonts w:ascii="Arial" w:hAnsi="Arial" w:cs="Arial"/>
        </w:rPr>
      </w:pPr>
      <w:r w:rsidRPr="002D2698">
        <w:rPr>
          <w:rFonts w:ascii="Arial" w:hAnsi="Arial" w:cs="Arial"/>
        </w:rPr>
        <w:t xml:space="preserve">Bring back concerns  </w:t>
      </w:r>
    </w:p>
    <w:p w:rsidR="0056238F" w:rsidRPr="002D2698" w:rsidRDefault="0056238F" w:rsidP="0056238F">
      <w:pPr>
        <w:framePr w:hSpace="180" w:wrap="around" w:vAnchor="text" w:hAnchor="text" w:y="1"/>
        <w:numPr>
          <w:ilvl w:val="0"/>
          <w:numId w:val="1"/>
        </w:numPr>
        <w:suppressOverlap/>
        <w:rPr>
          <w:rFonts w:ascii="Arial" w:hAnsi="Arial" w:cs="Arial"/>
        </w:rPr>
      </w:pPr>
      <w:r w:rsidRPr="002D2698">
        <w:rPr>
          <w:rFonts w:ascii="Arial" w:hAnsi="Arial" w:cs="Arial"/>
        </w:rPr>
        <w:t>Provide a venue to check in on how strategies are working and recommend amendments as needed.</w:t>
      </w:r>
      <w:r w:rsidRPr="002D2698">
        <w:rPr>
          <w:rFonts w:ascii="Arial" w:hAnsi="Arial" w:cs="Arial"/>
          <w:b/>
          <w:color w:val="008000"/>
        </w:rPr>
        <w:t xml:space="preserve"> </w:t>
      </w:r>
    </w:p>
    <w:p w:rsidR="00964AD7" w:rsidRPr="002D2698" w:rsidRDefault="00964AD7" w:rsidP="0056238F">
      <w:pPr>
        <w:framePr w:hSpace="180" w:wrap="around" w:vAnchor="text" w:hAnchor="text" w:y="1"/>
        <w:numPr>
          <w:ilvl w:val="0"/>
          <w:numId w:val="1"/>
        </w:numPr>
        <w:suppressOverlap/>
        <w:rPr>
          <w:rFonts w:ascii="Arial" w:hAnsi="Arial" w:cs="Arial"/>
        </w:rPr>
      </w:pPr>
      <w:r w:rsidRPr="002D2698">
        <w:rPr>
          <w:rFonts w:ascii="Arial" w:hAnsi="Arial" w:cs="Arial"/>
        </w:rPr>
        <w:t>Advise the President and Executive Team about timelines, process and draft budget recommendations (final recommendations are approved by the President for Budget Committee &amp; Board of Education – Review, Revision and Adoption)</w:t>
      </w:r>
    </w:p>
    <w:p w:rsidR="00964AD7" w:rsidRPr="002D2698" w:rsidRDefault="00964AD7" w:rsidP="0056238F">
      <w:pPr>
        <w:rPr>
          <w:rFonts w:ascii="Arial" w:hAnsi="Arial" w:cs="Arial"/>
        </w:rPr>
      </w:pPr>
    </w:p>
    <w:p w:rsidR="0056238F" w:rsidRPr="002D2698" w:rsidRDefault="0056238F" w:rsidP="0056238F">
      <w:pPr>
        <w:rPr>
          <w:rFonts w:ascii="Arial" w:hAnsi="Arial" w:cs="Arial"/>
        </w:rPr>
      </w:pPr>
    </w:p>
    <w:p w:rsidR="0094368C" w:rsidRPr="008A5E75" w:rsidRDefault="00964AD7">
      <w:pPr>
        <w:rPr>
          <w:rFonts w:ascii="Arial" w:hAnsi="Arial" w:cs="Arial"/>
          <w:b/>
        </w:rPr>
      </w:pPr>
      <w:r w:rsidRPr="008A5E75">
        <w:rPr>
          <w:rFonts w:ascii="Arial" w:hAnsi="Arial" w:cs="Arial"/>
          <w:b/>
        </w:rPr>
        <w:t>Fiscal Indicators</w:t>
      </w:r>
    </w:p>
    <w:p w:rsidR="006954ED" w:rsidRPr="002D2698" w:rsidRDefault="008A5E75" w:rsidP="006954ED">
      <w:pPr>
        <w:ind w:left="7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General Fund b</w:t>
      </w:r>
      <w:r w:rsidR="006954ED" w:rsidRPr="002D2698">
        <w:rPr>
          <w:rFonts w:ascii="Arial" w:hAnsi="Arial" w:cs="Arial"/>
          <w:color w:val="000000" w:themeColor="text1"/>
        </w:rPr>
        <w:t>alance in excess of minimum</w:t>
      </w:r>
    </w:p>
    <w:p w:rsidR="006954ED" w:rsidRPr="002D2698" w:rsidRDefault="008A5E75" w:rsidP="006954ED">
      <w:pPr>
        <w:ind w:left="7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Percentage c</w:t>
      </w:r>
      <w:r w:rsidR="006954ED" w:rsidRPr="002D2698">
        <w:rPr>
          <w:rFonts w:ascii="Arial" w:hAnsi="Arial" w:cs="Arial"/>
          <w:color w:val="000000" w:themeColor="text1"/>
        </w:rPr>
        <w:t>hange in General Fund balance in excess of minimum</w:t>
      </w:r>
    </w:p>
    <w:p w:rsidR="006954ED" w:rsidRPr="002D2698" w:rsidRDefault="006954ED" w:rsidP="006954ED">
      <w:pPr>
        <w:ind w:left="720"/>
        <w:rPr>
          <w:rFonts w:ascii="Arial" w:hAnsi="Arial" w:cs="Arial"/>
          <w:color w:val="000000" w:themeColor="text1"/>
        </w:rPr>
      </w:pPr>
      <w:r w:rsidRPr="002D2698">
        <w:rPr>
          <w:rFonts w:ascii="Arial" w:hAnsi="Arial" w:cs="Arial"/>
          <w:color w:val="000000" w:themeColor="text1"/>
        </w:rPr>
        <w:t>Total unrestricted fund balance (GAAP)</w:t>
      </w:r>
    </w:p>
    <w:p w:rsidR="006954ED" w:rsidRPr="002D2698" w:rsidRDefault="008A5E75" w:rsidP="008A5E75">
      <w:pPr>
        <w:ind w:firstLine="7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Percentage c</w:t>
      </w:r>
      <w:r w:rsidR="006954ED" w:rsidRPr="002D2698">
        <w:rPr>
          <w:rFonts w:ascii="Arial" w:hAnsi="Arial" w:cs="Arial"/>
          <w:color w:val="000000" w:themeColor="text1"/>
        </w:rPr>
        <w:t>hange in unrestricted fund balance (GAAP)</w:t>
      </w:r>
    </w:p>
    <w:p w:rsidR="006954ED" w:rsidRPr="002D2698" w:rsidRDefault="008A5E75" w:rsidP="006954ED">
      <w:pPr>
        <w:ind w:left="7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Change in major General Fund r</w:t>
      </w:r>
      <w:r w:rsidR="006954ED" w:rsidRPr="002D2698">
        <w:rPr>
          <w:rFonts w:ascii="Arial" w:hAnsi="Arial" w:cs="Arial"/>
          <w:color w:val="000000" w:themeColor="text1"/>
        </w:rPr>
        <w:t>evenue sources</w:t>
      </w:r>
    </w:p>
    <w:p w:rsidR="006954ED" w:rsidRPr="00764A75" w:rsidRDefault="006954ED" w:rsidP="00764A75">
      <w:pPr>
        <w:pStyle w:val="ListParagraph"/>
        <w:numPr>
          <w:ilvl w:val="3"/>
          <w:numId w:val="2"/>
        </w:numPr>
        <w:tabs>
          <w:tab w:val="left" w:pos="1260"/>
        </w:tabs>
        <w:ind w:left="1260"/>
        <w:rPr>
          <w:rFonts w:ascii="Arial" w:hAnsi="Arial" w:cs="Arial"/>
          <w:color w:val="000000" w:themeColor="text1"/>
        </w:rPr>
      </w:pPr>
      <w:r w:rsidRPr="00764A75">
        <w:rPr>
          <w:rFonts w:ascii="Arial" w:hAnsi="Arial" w:cs="Arial"/>
          <w:color w:val="000000" w:themeColor="text1"/>
        </w:rPr>
        <w:t>State appropriation</w:t>
      </w:r>
    </w:p>
    <w:p w:rsidR="006954ED" w:rsidRPr="00764A75" w:rsidRDefault="006954ED" w:rsidP="00764A75">
      <w:pPr>
        <w:pStyle w:val="ListParagraph"/>
        <w:numPr>
          <w:ilvl w:val="3"/>
          <w:numId w:val="2"/>
        </w:numPr>
        <w:tabs>
          <w:tab w:val="left" w:pos="1260"/>
        </w:tabs>
        <w:ind w:left="1350" w:hanging="450"/>
        <w:rPr>
          <w:rFonts w:ascii="Arial" w:hAnsi="Arial" w:cs="Arial"/>
          <w:color w:val="000000" w:themeColor="text1"/>
        </w:rPr>
      </w:pPr>
      <w:r w:rsidRPr="00764A75">
        <w:rPr>
          <w:rFonts w:ascii="Arial" w:hAnsi="Arial" w:cs="Arial"/>
          <w:color w:val="000000" w:themeColor="text1"/>
        </w:rPr>
        <w:t>Property taxes</w:t>
      </w:r>
    </w:p>
    <w:p w:rsidR="006954ED" w:rsidRPr="00764A75" w:rsidRDefault="006954ED" w:rsidP="00764A75">
      <w:pPr>
        <w:pStyle w:val="ListParagraph"/>
        <w:numPr>
          <w:ilvl w:val="3"/>
          <w:numId w:val="2"/>
        </w:numPr>
        <w:tabs>
          <w:tab w:val="left" w:pos="1260"/>
        </w:tabs>
        <w:ind w:left="1350" w:hanging="450"/>
        <w:rPr>
          <w:rFonts w:ascii="Arial" w:hAnsi="Arial" w:cs="Arial"/>
          <w:color w:val="000000" w:themeColor="text1"/>
        </w:rPr>
      </w:pPr>
      <w:r w:rsidRPr="00764A75">
        <w:rPr>
          <w:rFonts w:ascii="Arial" w:hAnsi="Arial" w:cs="Arial"/>
          <w:color w:val="000000" w:themeColor="text1"/>
        </w:rPr>
        <w:t>Tuition, before waivers</w:t>
      </w:r>
    </w:p>
    <w:p w:rsidR="006954ED" w:rsidRPr="002D2698" w:rsidRDefault="006954ED" w:rsidP="006954ED">
      <w:pPr>
        <w:ind w:left="720"/>
        <w:rPr>
          <w:rFonts w:ascii="Arial" w:hAnsi="Arial" w:cs="Arial"/>
          <w:color w:val="000000" w:themeColor="text1"/>
        </w:rPr>
      </w:pPr>
      <w:r w:rsidRPr="002D2698">
        <w:rPr>
          <w:rFonts w:ascii="Arial" w:hAnsi="Arial" w:cs="Arial"/>
          <w:color w:val="000000" w:themeColor="text1"/>
        </w:rPr>
        <w:t xml:space="preserve">General Fund </w:t>
      </w:r>
      <w:r w:rsidR="008A5E75">
        <w:rPr>
          <w:rFonts w:ascii="Arial" w:hAnsi="Arial" w:cs="Arial"/>
          <w:color w:val="000000" w:themeColor="text1"/>
        </w:rPr>
        <w:t>operating surplus (deficit) as percentage</w:t>
      </w:r>
      <w:r w:rsidRPr="002D2698">
        <w:rPr>
          <w:rFonts w:ascii="Arial" w:hAnsi="Arial" w:cs="Arial"/>
          <w:color w:val="000000" w:themeColor="text1"/>
        </w:rPr>
        <w:t xml:space="preserve"> of revenue</w:t>
      </w:r>
    </w:p>
    <w:p w:rsidR="006954ED" w:rsidRPr="002D2698" w:rsidRDefault="006954ED" w:rsidP="006954ED">
      <w:pPr>
        <w:ind w:left="720"/>
        <w:rPr>
          <w:rFonts w:ascii="Arial" w:hAnsi="Arial" w:cs="Arial"/>
          <w:color w:val="000000" w:themeColor="text1"/>
        </w:rPr>
      </w:pPr>
      <w:r w:rsidRPr="002D2698">
        <w:rPr>
          <w:rFonts w:ascii="Arial" w:hAnsi="Arial" w:cs="Arial"/>
          <w:color w:val="000000" w:themeColor="text1"/>
        </w:rPr>
        <w:t>Percentage of operating expenditures funded by grants</w:t>
      </w:r>
    </w:p>
    <w:p w:rsidR="006954ED" w:rsidRPr="002D2698" w:rsidRDefault="006954ED" w:rsidP="006954ED">
      <w:pPr>
        <w:ind w:left="720"/>
        <w:rPr>
          <w:rFonts w:ascii="Arial" w:hAnsi="Arial" w:cs="Arial"/>
          <w:color w:val="000000" w:themeColor="text1"/>
        </w:rPr>
      </w:pPr>
      <w:r w:rsidRPr="002D2698">
        <w:rPr>
          <w:rFonts w:ascii="Arial" w:hAnsi="Arial" w:cs="Arial"/>
          <w:color w:val="000000" w:themeColor="text1"/>
        </w:rPr>
        <w:t>Change in General Fund Expenditures per student FTE</w:t>
      </w:r>
    </w:p>
    <w:p w:rsidR="006954ED" w:rsidRPr="002D2698" w:rsidRDefault="008A5E75" w:rsidP="006954ED">
      <w:pPr>
        <w:ind w:left="7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Accumulated depreciation as a percentage</w:t>
      </w:r>
      <w:r w:rsidR="006954ED" w:rsidRPr="002D2698">
        <w:rPr>
          <w:rFonts w:ascii="Arial" w:hAnsi="Arial" w:cs="Arial"/>
          <w:color w:val="000000" w:themeColor="text1"/>
        </w:rPr>
        <w:t xml:space="preserve"> of asset cost</w:t>
      </w:r>
    </w:p>
    <w:p w:rsidR="006954ED" w:rsidRPr="00764A75" w:rsidRDefault="006954ED" w:rsidP="008A5E75">
      <w:pPr>
        <w:pStyle w:val="ListParagraph"/>
        <w:numPr>
          <w:ilvl w:val="3"/>
          <w:numId w:val="2"/>
        </w:numPr>
        <w:tabs>
          <w:tab w:val="left" w:pos="1260"/>
        </w:tabs>
        <w:ind w:hanging="1980"/>
        <w:rPr>
          <w:rFonts w:ascii="Arial" w:hAnsi="Arial" w:cs="Arial"/>
          <w:color w:val="000000" w:themeColor="text1"/>
        </w:rPr>
      </w:pPr>
      <w:r w:rsidRPr="00764A75">
        <w:rPr>
          <w:rFonts w:ascii="Arial" w:hAnsi="Arial" w:cs="Arial"/>
          <w:color w:val="000000" w:themeColor="text1"/>
        </w:rPr>
        <w:t>Building and building improvements</w:t>
      </w:r>
    </w:p>
    <w:p w:rsidR="006954ED" w:rsidRPr="00764A75" w:rsidRDefault="006954ED" w:rsidP="00764A75">
      <w:pPr>
        <w:pStyle w:val="ListParagraph"/>
        <w:numPr>
          <w:ilvl w:val="3"/>
          <w:numId w:val="2"/>
        </w:numPr>
        <w:tabs>
          <w:tab w:val="left" w:pos="1260"/>
        </w:tabs>
        <w:ind w:hanging="1980"/>
        <w:rPr>
          <w:rFonts w:ascii="Arial" w:hAnsi="Arial" w:cs="Arial"/>
          <w:color w:val="000000" w:themeColor="text1"/>
        </w:rPr>
      </w:pPr>
      <w:r w:rsidRPr="00764A75">
        <w:rPr>
          <w:rFonts w:ascii="Arial" w:hAnsi="Arial" w:cs="Arial"/>
          <w:color w:val="000000" w:themeColor="text1"/>
        </w:rPr>
        <w:t>Equipment</w:t>
      </w:r>
    </w:p>
    <w:p w:rsidR="006954ED" w:rsidRPr="002D2698" w:rsidRDefault="006954ED" w:rsidP="006954ED">
      <w:pPr>
        <w:ind w:left="720"/>
        <w:rPr>
          <w:rFonts w:ascii="Arial" w:hAnsi="Arial" w:cs="Arial"/>
          <w:color w:val="000000" w:themeColor="text1"/>
        </w:rPr>
      </w:pPr>
      <w:r w:rsidRPr="002D2698">
        <w:rPr>
          <w:rFonts w:ascii="Arial" w:hAnsi="Arial" w:cs="Arial"/>
          <w:color w:val="000000" w:themeColor="text1"/>
        </w:rPr>
        <w:t>Debt ser</w:t>
      </w:r>
      <w:r w:rsidR="008A5E75">
        <w:rPr>
          <w:rFonts w:ascii="Arial" w:hAnsi="Arial" w:cs="Arial"/>
          <w:color w:val="000000" w:themeColor="text1"/>
        </w:rPr>
        <w:t>vice paid from operations as a percentage</w:t>
      </w:r>
      <w:r w:rsidRPr="002D2698">
        <w:rPr>
          <w:rFonts w:ascii="Arial" w:hAnsi="Arial" w:cs="Arial"/>
          <w:color w:val="000000" w:themeColor="text1"/>
        </w:rPr>
        <w:t xml:space="preserve"> of </w:t>
      </w:r>
      <w:bookmarkStart w:id="0" w:name="_GoBack"/>
      <w:bookmarkEnd w:id="0"/>
      <w:r w:rsidRPr="002D2698">
        <w:rPr>
          <w:rFonts w:ascii="Arial" w:hAnsi="Arial" w:cs="Arial"/>
          <w:color w:val="000000" w:themeColor="text1"/>
        </w:rPr>
        <w:t>General Fund revenue</w:t>
      </w:r>
    </w:p>
    <w:sectPr w:rsidR="006954ED" w:rsidRPr="002D2698" w:rsidSect="002D2698">
      <w:head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A9F" w:rsidRDefault="00667A9F" w:rsidP="0016547B">
      <w:r>
        <w:separator/>
      </w:r>
    </w:p>
  </w:endnote>
  <w:endnote w:type="continuationSeparator" w:id="0">
    <w:p w:rsidR="00667A9F" w:rsidRDefault="00667A9F" w:rsidP="00165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A9F" w:rsidRDefault="00667A9F" w:rsidP="0016547B">
      <w:r>
        <w:separator/>
      </w:r>
    </w:p>
  </w:footnote>
  <w:footnote w:type="continuationSeparator" w:id="0">
    <w:p w:rsidR="00667A9F" w:rsidRDefault="00667A9F" w:rsidP="00165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A9F" w:rsidRDefault="002D2698">
    <w:pPr>
      <w:pStyle w:val="Header"/>
    </w:pPr>
    <w:r>
      <w:tab/>
    </w:r>
    <w:r>
      <w:tab/>
    </w:r>
    <w:r w:rsidR="00667A9F">
      <w:t xml:space="preserve">Budget Advisory Group – </w:t>
    </w:r>
    <w:r w:rsidR="00074C4B">
      <w:t xml:space="preserve">Updated </w:t>
    </w:r>
    <w:r w:rsidR="008A5E75">
      <w:t>10-25</w:t>
    </w:r>
    <w:r>
      <w:t>-17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F48EE"/>
    <w:multiLevelType w:val="hybridMultilevel"/>
    <w:tmpl w:val="75BE6CC8"/>
    <w:lvl w:ilvl="0" w:tplc="9F0C3824">
      <w:start w:val="1"/>
      <w:numFmt w:val="bullet"/>
      <w:lvlText w:val=""/>
      <w:lvlJc w:val="left"/>
      <w:pPr>
        <w:tabs>
          <w:tab w:val="num" w:pos="360"/>
        </w:tabs>
        <w:ind w:left="648" w:hanging="288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B69A6"/>
    <w:multiLevelType w:val="hybridMultilevel"/>
    <w:tmpl w:val="E88CD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CAAE">
      <w:numFmt w:val="bullet"/>
      <w:lvlText w:val="•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1B05CE"/>
    <w:multiLevelType w:val="hybridMultilevel"/>
    <w:tmpl w:val="A7E0C3E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47B"/>
    <w:rsid w:val="00034509"/>
    <w:rsid w:val="00074C4B"/>
    <w:rsid w:val="000B12DC"/>
    <w:rsid w:val="000D70B0"/>
    <w:rsid w:val="001172B6"/>
    <w:rsid w:val="0016547B"/>
    <w:rsid w:val="00230BB0"/>
    <w:rsid w:val="002D2698"/>
    <w:rsid w:val="002D6308"/>
    <w:rsid w:val="0056238F"/>
    <w:rsid w:val="0059190B"/>
    <w:rsid w:val="00667A9F"/>
    <w:rsid w:val="006954ED"/>
    <w:rsid w:val="00764A75"/>
    <w:rsid w:val="00780518"/>
    <w:rsid w:val="008A5E75"/>
    <w:rsid w:val="0094368C"/>
    <w:rsid w:val="00964AD7"/>
    <w:rsid w:val="00B72DB8"/>
    <w:rsid w:val="00C455E9"/>
    <w:rsid w:val="00CD0ABF"/>
    <w:rsid w:val="00DD38A0"/>
    <w:rsid w:val="00E86E8D"/>
    <w:rsid w:val="00FE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6F87B"/>
  <w15:docId w15:val="{D54E8E31-1278-4029-B34C-48B20030D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5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54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547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54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547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4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47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54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62F1093-10A5-4BC4-87B3-ECA527724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Truesdell</dc:creator>
  <cp:lastModifiedBy>Greer Gaston</cp:lastModifiedBy>
  <cp:revision>2</cp:revision>
  <cp:lastPrinted>2010-09-08T18:05:00Z</cp:lastPrinted>
  <dcterms:created xsi:type="dcterms:W3CDTF">2017-10-25T17:21:00Z</dcterms:created>
  <dcterms:modified xsi:type="dcterms:W3CDTF">2017-10-25T17:21:00Z</dcterms:modified>
</cp:coreProperties>
</file>